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98" w:type="dxa"/>
        <w:tblInd w:w="-46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2"/>
        <w:gridCol w:w="6806"/>
      </w:tblGrid>
      <w:tr w:rsidR="00E60037">
        <w:tc>
          <w:tcPr>
            <w:tcW w:w="9497" w:type="dxa"/>
            <w:gridSpan w:val="2"/>
            <w:shd w:val="clear" w:color="auto" w:fill="404040" w:themeFill="text1" w:themeFillTint="BF"/>
            <w:tcMar>
              <w:left w:w="103" w:type="dxa"/>
            </w:tcMar>
          </w:tcPr>
          <w:p w:rsidR="00E60037" w:rsidRDefault="009B4CEA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CARGO </w:t>
            </w:r>
          </w:p>
        </w:tc>
      </w:tr>
      <w:tr w:rsidR="00E60037"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E60037" w:rsidRDefault="009B4CEA">
            <w:pPr>
              <w:spacing w:after="0"/>
            </w:pPr>
            <w:r>
              <w:t>NOMBRE</w:t>
            </w:r>
          </w:p>
        </w:tc>
        <w:tc>
          <w:tcPr>
            <w:tcW w:w="6805" w:type="dxa"/>
            <w:shd w:val="clear" w:color="auto" w:fill="auto"/>
            <w:tcMar>
              <w:left w:w="103" w:type="dxa"/>
            </w:tcMar>
          </w:tcPr>
          <w:p w:rsidR="00E60037" w:rsidRDefault="00FD555E" w:rsidP="00620F1C">
            <w:pPr>
              <w:spacing w:after="0"/>
              <w:rPr>
                <w:b/>
              </w:rPr>
            </w:pPr>
            <w:r>
              <w:rPr>
                <w:b/>
              </w:rPr>
              <w:t>A</w:t>
            </w:r>
            <w:r w:rsidR="00620F1C">
              <w:rPr>
                <w:b/>
              </w:rPr>
              <w:t>sistente</w:t>
            </w:r>
            <w:r>
              <w:rPr>
                <w:b/>
              </w:rPr>
              <w:t xml:space="preserve"> de Cámaras</w:t>
            </w:r>
            <w:r w:rsidR="00620F1C">
              <w:rPr>
                <w:b/>
              </w:rPr>
              <w:t xml:space="preserve"> DVR</w:t>
            </w:r>
          </w:p>
        </w:tc>
      </w:tr>
      <w:tr w:rsidR="00E60037"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E60037" w:rsidRDefault="009B4CEA">
            <w:pPr>
              <w:spacing w:after="0"/>
            </w:pPr>
            <w:r>
              <w:t>AREA/NEGOCIO</w:t>
            </w:r>
          </w:p>
        </w:tc>
        <w:tc>
          <w:tcPr>
            <w:tcW w:w="6805" w:type="dxa"/>
            <w:shd w:val="clear" w:color="auto" w:fill="auto"/>
            <w:tcMar>
              <w:left w:w="103" w:type="dxa"/>
            </w:tcMar>
          </w:tcPr>
          <w:p w:rsidR="00E60037" w:rsidRDefault="00FD555E">
            <w:pPr>
              <w:spacing w:after="0"/>
            </w:pPr>
            <w:r>
              <w:t>Técnica</w:t>
            </w:r>
          </w:p>
        </w:tc>
      </w:tr>
      <w:tr w:rsidR="00E60037">
        <w:tc>
          <w:tcPr>
            <w:tcW w:w="9497" w:type="dxa"/>
            <w:gridSpan w:val="2"/>
            <w:shd w:val="clear" w:color="auto" w:fill="404040" w:themeFill="text1" w:themeFillTint="BF"/>
            <w:tcMar>
              <w:left w:w="103" w:type="dxa"/>
            </w:tcMar>
          </w:tcPr>
          <w:p w:rsidR="00E60037" w:rsidRDefault="009B4CEA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RELACIÓN JERÁRQUICAS</w:t>
            </w:r>
          </w:p>
        </w:tc>
      </w:tr>
      <w:tr w:rsidR="00E60037"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E60037" w:rsidRDefault="009B4CEA">
            <w:pPr>
              <w:spacing w:after="0"/>
            </w:pPr>
            <w:r>
              <w:t>REPORTA A:</w:t>
            </w:r>
          </w:p>
        </w:tc>
        <w:tc>
          <w:tcPr>
            <w:tcW w:w="6805" w:type="dxa"/>
            <w:shd w:val="clear" w:color="auto" w:fill="auto"/>
            <w:tcMar>
              <w:left w:w="103" w:type="dxa"/>
            </w:tcMar>
          </w:tcPr>
          <w:p w:rsidR="00E60037" w:rsidRDefault="00FD555E" w:rsidP="00FD555E">
            <w:pPr>
              <w:spacing w:after="0"/>
            </w:pPr>
            <w:r w:rsidRPr="00FD555E">
              <w:t xml:space="preserve">Controller </w:t>
            </w:r>
            <w:r>
              <w:t>de</w:t>
            </w:r>
            <w:r w:rsidR="00620F1C">
              <w:t xml:space="preserve"> </w:t>
            </w:r>
            <w:proofErr w:type="spellStart"/>
            <w:r w:rsidR="00620F1C">
              <w:t>Camaras</w:t>
            </w:r>
            <w:proofErr w:type="spellEnd"/>
            <w:r w:rsidR="00620F1C">
              <w:t xml:space="preserve"> DVR</w:t>
            </w:r>
          </w:p>
        </w:tc>
      </w:tr>
      <w:tr w:rsidR="00E60037"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E60037" w:rsidRDefault="009B4CEA">
            <w:pPr>
              <w:spacing w:after="0"/>
            </w:pPr>
            <w:r>
              <w:t>SUPERVISA A:</w:t>
            </w:r>
          </w:p>
        </w:tc>
        <w:tc>
          <w:tcPr>
            <w:tcW w:w="6805" w:type="dxa"/>
            <w:shd w:val="clear" w:color="auto" w:fill="auto"/>
            <w:tcMar>
              <w:left w:w="103" w:type="dxa"/>
            </w:tcMar>
          </w:tcPr>
          <w:p w:rsidR="00E60037" w:rsidRDefault="00FD555E">
            <w:pPr>
              <w:spacing w:after="0"/>
            </w:pPr>
            <w:r>
              <w:t>No aplica</w:t>
            </w:r>
          </w:p>
        </w:tc>
      </w:tr>
      <w:tr w:rsidR="00E60037">
        <w:tc>
          <w:tcPr>
            <w:tcW w:w="9497" w:type="dxa"/>
            <w:gridSpan w:val="2"/>
            <w:shd w:val="clear" w:color="auto" w:fill="404040" w:themeFill="text1" w:themeFillTint="BF"/>
            <w:tcMar>
              <w:left w:w="103" w:type="dxa"/>
            </w:tcMar>
          </w:tcPr>
          <w:p w:rsidR="00E60037" w:rsidRDefault="009B4CEA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OBJETIVO DEL PUESTO</w:t>
            </w:r>
          </w:p>
        </w:tc>
      </w:tr>
      <w:tr w:rsidR="00E6003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:rsidR="00E60037" w:rsidRPr="00FD555E" w:rsidRDefault="00FD555E" w:rsidP="00FD555E">
            <w:r>
              <w:t>Apoyar en las labores administrativas del área con la mayor actitud.</w:t>
            </w:r>
          </w:p>
        </w:tc>
      </w:tr>
      <w:tr w:rsidR="00E60037">
        <w:tc>
          <w:tcPr>
            <w:tcW w:w="9497" w:type="dxa"/>
            <w:gridSpan w:val="2"/>
            <w:shd w:val="clear" w:color="auto" w:fill="404040" w:themeFill="text1" w:themeFillTint="BF"/>
            <w:tcMar>
              <w:left w:w="103" w:type="dxa"/>
            </w:tcMar>
          </w:tcPr>
          <w:p w:rsidR="00E60037" w:rsidRDefault="009B4CEA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FUNCIONES GENERALES</w:t>
            </w:r>
          </w:p>
        </w:tc>
      </w:tr>
      <w:tr w:rsidR="00E6003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Cumplir obligatoriamente y bajo responsabilidad todas las normas, procedimientos y dispositivos generales establecidos por la Empresa en forma diaria, con eficiencia y efectividad necesarias.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Cumplir con los reglamentos otorgados por la empresa, tales como el Reglamento Interno de Trabajo (En adelante RIT), Reglamento Interno de Seguridad y Salud en el Trabajo (En adelante RISST);  todo tipo de disposiciones de trabajo, comunicados y normas de seguridad y salud en el trabajo emitidas por la Empresa; así como también toda directiva otorgada por la misma.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Cumplir con los horarios establecidos, registrando su ingreso y salida del centro de trabajo de acuerdo con los sistemas de control dispuestos por la Empresa. 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Permanecer en su zona de trabajo durante el turno asignado. 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Informar de manera inmediata a la jefatura, gerencia o personal de dirección del negocio las ocurrencias o incidentes que se hayan suscitado sobre asuntos inherentes a su cargo o labor que realiza, con oportunidad y eficiencia para su evaluación y toma de medidas correctivas y/o preventivas.  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Verificar que su puesto de trabajo cuente con el ambiente y equipamiento necesarios para el desarrollo de sus funciones.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Mantener el orden y limpieza del espacio asignado.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Custodiar y velar los activos asignados al área u espacio de trabajo, (equipos, materiales, entre otros…) haciéndose responsable por la pérdida, hurto, robo y/o deterioro de los mismos que no se encuentre relacionado al uso del mismo; previa investigación que determine la responsabilidad o no. 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Ingresar diariamente y participar activamente en la página web Salones network.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Participar activamente en la página de Personas Network y Salones Network, para mantener una comunicación eficiente en las gestiones que se desarrollan en los procesos de la organización.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Participar e Ingresar diariamente a la página web salones network de la empresa para  mantenerse informado sobre el acontecer operacional de los procesos de la empresa concernientes a su área de trabajo y atender los requerimientos que se realicen a sus procesos.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Participar e Ingresar una vez por semana a la página web de Personas network de la empresa para  mantenerse informado sobre las directivas y disposiciones de las jefaturas inmediatas para con el puesto y atender los requerimientos que se realicen por este medio.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Mantener en absoluta reserva y confidencialidad el código de usuario asignado para el uso de personas y salones Network, haciéndose responsable de toda información que se envíe por medio de esta cuenta.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Informar de manera eficiente y oportuna el resultado de su gestión (informes, estadísticas y otro) a su jefatura inmediata o gerencia del negocio y a su vez hacerlo de conocimiento a los principales ejecutivos nombrados por la Gerencia General, para el seguimiento administrativo, en los principales medios de comunicación establecidos por la empresa.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Revisar diariamente el correo electrónico corporativo asignado con el fin de revisar información de importancia y/o competencia para el área y responder los requerimientos en forma oportuna (cuando aplique).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Mantener informado permanente a la jefatura inmediata y/o cuando la Gerencia General lo requiera; sobre la situación en general del giro del negocio, detalles sobre su gestión administrativa, así como las dificultades que impiden ejercer una administración eficiente y/o adecuada.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Proporcionar a la jefatura inmediata o personal de dirección los requerimientos de información, informes, estadísticas y otros inherente a sus actividades que le sea solicitada en forma eficiente y oportuna.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Calibri" w:eastAsia="Calibri" w:hAnsi="Calibri" w:cs="Arial"/>
              </w:rPr>
            </w:pPr>
            <w:r>
              <w:rPr>
                <w:rFonts w:cs="Arial"/>
              </w:rPr>
              <w:t xml:space="preserve">Realizar otras actividades que le sean asignadas por el Jefe inmediato, gerencia o personal de dirección que le permitan cumplir con el objetivo del puesto. </w:t>
            </w:r>
          </w:p>
          <w:p w:rsidR="00E60037" w:rsidRDefault="009B4CEA">
            <w:pPr>
              <w:pStyle w:val="Prrafodelista"/>
              <w:numPr>
                <w:ilvl w:val="0"/>
                <w:numId w:val="1"/>
              </w:numPr>
              <w:overflowPunct w:val="0"/>
              <w:spacing w:before="120"/>
              <w:jc w:val="both"/>
            </w:pPr>
            <w:r>
              <w:rPr>
                <w:rFonts w:eastAsia="Calibri" w:cs="Arial"/>
              </w:rPr>
              <w:t xml:space="preserve">Ante cualquier actividad que implique gastos, se encuentra sujeto a buscar el beneficio y ahorro  </w:t>
            </w:r>
            <w:r w:rsidR="00051550">
              <w:rPr>
                <w:rFonts w:eastAsia="Calibri" w:cs="Arial"/>
              </w:rPr>
              <w:t>para la empresa.</w:t>
            </w:r>
          </w:p>
          <w:p w:rsidR="00E60037" w:rsidRDefault="009B4CE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eastAsia="Calibri" w:cs="Times New Roman"/>
              </w:rPr>
              <w:t>Todas aquellas funciones que disponga la Jefatura inmediata y personal de dirección o aquellas que sin estar expresadas se desprendan como inherentes al cargo.</w:t>
            </w:r>
          </w:p>
        </w:tc>
      </w:tr>
      <w:tr w:rsidR="00E60037">
        <w:tc>
          <w:tcPr>
            <w:tcW w:w="9497" w:type="dxa"/>
            <w:gridSpan w:val="2"/>
            <w:shd w:val="clear" w:color="auto" w:fill="404040" w:themeFill="text1" w:themeFillTint="BF"/>
            <w:tcMar>
              <w:left w:w="103" w:type="dxa"/>
            </w:tcMar>
          </w:tcPr>
          <w:p w:rsidR="00E60037" w:rsidRDefault="009B4CEA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FUNC</w:t>
            </w:r>
            <w:r w:rsidR="00FD555E">
              <w:rPr>
                <w:b/>
                <w:color w:val="FFFFFF" w:themeColor="background1"/>
              </w:rPr>
              <w:t>IONES ESPECIFICAS</w:t>
            </w:r>
          </w:p>
        </w:tc>
      </w:tr>
      <w:tr w:rsidR="00E6003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:rsidR="00FD555E" w:rsidRPr="00FD555E" w:rsidRDefault="009B4CEA" w:rsidP="00FD555E">
            <w:pPr>
              <w:pStyle w:val="TableParagraph"/>
              <w:numPr>
                <w:ilvl w:val="0"/>
                <w:numId w:val="4"/>
              </w:numPr>
              <w:tabs>
                <w:tab w:val="left" w:pos="603"/>
              </w:tabs>
              <w:spacing w:before="120"/>
              <w:ind w:right="110"/>
              <w:jc w:val="both"/>
              <w:rPr>
                <w:rFonts w:ascii="Calibri" w:eastAsia="Calibri" w:hAnsi="Calibri" w:cs="Times New Roman"/>
                <w:lang w:val="es-PE"/>
              </w:rPr>
            </w:pPr>
            <w:r w:rsidRPr="00E42662">
              <w:rPr>
                <w:rFonts w:ascii="Calibri" w:eastAsia="Calibri" w:hAnsi="Calibri" w:cs="Times New Roman"/>
                <w:lang w:val="es-PE"/>
              </w:rPr>
              <w:tab/>
            </w:r>
            <w:r w:rsidR="00FD555E" w:rsidRPr="00FD555E">
              <w:rPr>
                <w:rFonts w:ascii="Calibri" w:eastAsia="Calibri" w:hAnsi="Calibri" w:cs="Times New Roman"/>
                <w:lang w:val="es-PE"/>
              </w:rPr>
              <w:t>Solicitar a personal de cámaras ubicación en tiempo real con frecuencia diaria a primera hora de la mañana para comunicar a secretaria de área.</w:t>
            </w:r>
          </w:p>
          <w:p w:rsidR="00FD555E" w:rsidRPr="00FD555E" w:rsidRDefault="00FD555E" w:rsidP="00FD555E">
            <w:pPr>
              <w:pStyle w:val="TableParagraph"/>
              <w:numPr>
                <w:ilvl w:val="0"/>
                <w:numId w:val="4"/>
              </w:numPr>
              <w:tabs>
                <w:tab w:val="left" w:pos="603"/>
              </w:tabs>
              <w:spacing w:before="120"/>
              <w:ind w:right="110"/>
              <w:jc w:val="both"/>
              <w:rPr>
                <w:rFonts w:ascii="Calibri" w:eastAsia="Calibri" w:hAnsi="Calibri" w:cs="Times New Roman"/>
                <w:lang w:val="es-PE"/>
              </w:rPr>
            </w:pPr>
            <w:r w:rsidRPr="00FD555E">
              <w:rPr>
                <w:rFonts w:ascii="Calibri" w:eastAsia="Calibri" w:hAnsi="Calibri" w:cs="Times New Roman"/>
                <w:lang w:val="es-PE"/>
              </w:rPr>
              <w:t>Administrar la comunicación de los correos del área, tales como requerimiento o coordinaciones. Para lo cual se comunica a inmediato superior para conocimiento e indique las acciones necesarias.</w:t>
            </w:r>
          </w:p>
          <w:p w:rsidR="00FD555E" w:rsidRPr="00FD555E" w:rsidRDefault="00FD555E" w:rsidP="00FD555E">
            <w:pPr>
              <w:pStyle w:val="TableParagraph"/>
              <w:numPr>
                <w:ilvl w:val="0"/>
                <w:numId w:val="4"/>
              </w:numPr>
              <w:tabs>
                <w:tab w:val="left" w:pos="603"/>
              </w:tabs>
              <w:spacing w:before="120"/>
              <w:ind w:right="110"/>
              <w:jc w:val="both"/>
              <w:rPr>
                <w:rFonts w:ascii="Calibri" w:eastAsia="Calibri" w:hAnsi="Calibri" w:cs="Times New Roman"/>
                <w:lang w:val="es-PE"/>
              </w:rPr>
            </w:pPr>
            <w:r w:rsidRPr="00FD555E">
              <w:rPr>
                <w:rFonts w:ascii="Calibri" w:eastAsia="Calibri" w:hAnsi="Calibri" w:cs="Times New Roman"/>
                <w:lang w:val="es-PE"/>
              </w:rPr>
              <w:t>Mantener actualizado los inventarios de cámaras para que a solicitud del área Legal  envíe informe de cambios.</w:t>
            </w:r>
          </w:p>
          <w:p w:rsidR="00FD555E" w:rsidRPr="00FD555E" w:rsidRDefault="00FD555E" w:rsidP="00FD555E">
            <w:pPr>
              <w:pStyle w:val="TableParagraph"/>
              <w:numPr>
                <w:ilvl w:val="0"/>
                <w:numId w:val="4"/>
              </w:numPr>
              <w:tabs>
                <w:tab w:val="left" w:pos="603"/>
              </w:tabs>
              <w:spacing w:before="120"/>
              <w:ind w:right="110"/>
              <w:jc w:val="both"/>
              <w:rPr>
                <w:rFonts w:ascii="Calibri" w:eastAsia="Calibri" w:hAnsi="Calibri" w:cs="Times New Roman"/>
                <w:lang w:val="es-PE"/>
              </w:rPr>
            </w:pPr>
            <w:r w:rsidRPr="00FD555E">
              <w:rPr>
                <w:rFonts w:ascii="Calibri" w:eastAsia="Calibri" w:hAnsi="Calibri" w:cs="Times New Roman"/>
                <w:lang w:val="es-PE"/>
              </w:rPr>
              <w:t>Solicitar viáticos para personal y realiza seguimiento para la rendición oportuna.</w:t>
            </w:r>
          </w:p>
          <w:p w:rsidR="00E60037" w:rsidRDefault="00FD555E" w:rsidP="00FD555E">
            <w:pPr>
              <w:pStyle w:val="TableParagraph"/>
              <w:numPr>
                <w:ilvl w:val="0"/>
                <w:numId w:val="4"/>
              </w:numPr>
              <w:tabs>
                <w:tab w:val="left" w:pos="603"/>
              </w:tabs>
              <w:spacing w:before="120"/>
              <w:ind w:right="110"/>
              <w:jc w:val="both"/>
              <w:rPr>
                <w:rFonts w:asciiTheme="minorHAnsi" w:eastAsia="Calibri" w:hAnsiTheme="minorHAnsi" w:cs="Times New Roman"/>
                <w:lang w:val="es-ES"/>
              </w:rPr>
            </w:pPr>
            <w:r w:rsidRPr="00FD555E">
              <w:rPr>
                <w:rFonts w:ascii="Calibri" w:eastAsia="Calibri" w:hAnsi="Calibri" w:cs="Times New Roman"/>
                <w:lang w:val="es-PE"/>
              </w:rPr>
              <w:t>Solicitar útiles para el desarrollo de las actividades del personal.</w:t>
            </w:r>
          </w:p>
        </w:tc>
      </w:tr>
      <w:tr w:rsidR="00E60037">
        <w:tc>
          <w:tcPr>
            <w:tcW w:w="9497" w:type="dxa"/>
            <w:gridSpan w:val="2"/>
            <w:shd w:val="clear" w:color="auto" w:fill="404040" w:themeFill="text1" w:themeFillTint="BF"/>
            <w:tcMar>
              <w:left w:w="103" w:type="dxa"/>
            </w:tcMar>
          </w:tcPr>
          <w:p w:rsidR="00E60037" w:rsidRDefault="009B4CEA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DISPOSICIONES COMPLEMENTARIAS</w:t>
            </w:r>
          </w:p>
        </w:tc>
      </w:tr>
      <w:tr w:rsidR="00E60037">
        <w:tc>
          <w:tcPr>
            <w:tcW w:w="9497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E60037" w:rsidRDefault="009B4CEA">
            <w:pPr>
              <w:spacing w:after="0"/>
              <w:jc w:val="both"/>
              <w:rPr>
                <w:sz w:val="23"/>
                <w:szCs w:val="23"/>
              </w:rPr>
            </w:pPr>
            <w:r>
              <w:rPr>
                <w:rFonts w:eastAsia="Calibri" w:cs="Times New Roman"/>
                <w:bCs/>
                <w:sz w:val="23"/>
                <w:szCs w:val="23"/>
              </w:rPr>
              <w:t>No aplica</w:t>
            </w:r>
          </w:p>
        </w:tc>
      </w:tr>
      <w:tr w:rsidR="00E60037">
        <w:tc>
          <w:tcPr>
            <w:tcW w:w="9497" w:type="dxa"/>
            <w:gridSpan w:val="2"/>
            <w:shd w:val="clear" w:color="auto" w:fill="404040" w:themeFill="text1" w:themeFillTint="BF"/>
            <w:tcMar>
              <w:left w:w="103" w:type="dxa"/>
            </w:tcMar>
          </w:tcPr>
          <w:p w:rsidR="00E60037" w:rsidRDefault="009B4CEA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DISPOSICIONES DE SEGURIDAD Y SALUD EN EL TRABAJO</w:t>
            </w:r>
          </w:p>
        </w:tc>
      </w:tr>
      <w:tr w:rsidR="00E60037">
        <w:trPr>
          <w:trHeight w:val="3044"/>
        </w:trPr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:rsidR="00E60037" w:rsidRDefault="009B4CEA" w:rsidP="00E42662">
            <w:pPr>
              <w:pStyle w:val="Prrafodelista"/>
              <w:numPr>
                <w:ilvl w:val="0"/>
                <w:numId w:val="3"/>
              </w:numPr>
              <w:overflowPunct w:val="0"/>
              <w:spacing w:before="120" w:after="120"/>
              <w:ind w:left="465" w:hanging="426"/>
              <w:jc w:val="both"/>
              <w:rPr>
                <w:shd w:val="clear" w:color="auto" w:fill="FFFF00"/>
              </w:rPr>
            </w:pPr>
            <w:r>
              <w:rPr>
                <w:rFonts w:cs="Arial"/>
                <w:shd w:val="clear" w:color="auto" w:fill="FFFF00"/>
              </w:rPr>
              <w:t xml:space="preserve">Cumplir con las normas de seguridad y salud en el trabajo establecidas por la organización en sus diferentes establecimientos según normas nacionales en materia de seguridad y salud en el trabajo, en aras de promover una cultura de prevención de riesgos. </w:t>
            </w:r>
          </w:p>
          <w:p w:rsidR="00E60037" w:rsidRDefault="009B4CEA">
            <w:pPr>
              <w:pStyle w:val="Prrafodelista"/>
              <w:numPr>
                <w:ilvl w:val="0"/>
                <w:numId w:val="3"/>
              </w:numPr>
              <w:overflowPunct w:val="0"/>
              <w:spacing w:before="120"/>
              <w:ind w:left="459"/>
              <w:jc w:val="both"/>
              <w:rPr>
                <w:rFonts w:cs="Arial"/>
              </w:rPr>
            </w:pPr>
            <w:r>
              <w:rPr>
                <w:rFonts w:cs="Arial"/>
              </w:rPr>
              <w:t>Participar activamente en las diferentes actividades de prevención dispuestas por seguridad y salud en el trabajo a fin de cumplir con las normativas vigentes de la organización  y  la del estado, en aras de promover una cultura de prevención de riesgos laborales.</w:t>
            </w:r>
          </w:p>
          <w:p w:rsidR="00E60037" w:rsidRDefault="009B4CEA">
            <w:pPr>
              <w:pStyle w:val="Prrafodelista"/>
              <w:numPr>
                <w:ilvl w:val="0"/>
                <w:numId w:val="3"/>
              </w:numPr>
              <w:spacing w:before="120" w:after="120"/>
              <w:ind w:left="45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Participar de manera obligatoria en los comités de seguridad y salud en el trabajo cuando lo </w:t>
            </w:r>
            <w:r>
              <w:rPr>
                <w:rFonts w:cs="Arial"/>
              </w:rPr>
              <w:t>disponga</w:t>
            </w:r>
            <w:r>
              <w:rPr>
                <w:rFonts w:cs="Arial"/>
                <w:szCs w:val="20"/>
              </w:rPr>
              <w:t xml:space="preserve"> su jefatura inmediata previa coordinación con el coordinador de seguridad y salud en el trabajo. </w:t>
            </w:r>
          </w:p>
          <w:p w:rsidR="00E60037" w:rsidRDefault="009B4CEA">
            <w:pPr>
              <w:pStyle w:val="Prrafodelista"/>
              <w:numPr>
                <w:ilvl w:val="0"/>
                <w:numId w:val="3"/>
              </w:numPr>
              <w:overflowPunct w:val="0"/>
              <w:spacing w:before="120"/>
              <w:ind w:left="45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Proponer medidas que permitan corregir o disminuir las condiciones de riesgos que podrían causar accidentes de trabajo y/o enfermedades ocupacionales. </w:t>
            </w:r>
          </w:p>
          <w:p w:rsidR="00E60037" w:rsidRDefault="009B4CEA">
            <w:pPr>
              <w:pStyle w:val="Prrafodelista"/>
              <w:numPr>
                <w:ilvl w:val="0"/>
                <w:numId w:val="3"/>
              </w:numPr>
              <w:overflowPunct w:val="0"/>
              <w:spacing w:before="120"/>
              <w:ind w:left="45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Cooperar y participar en el proceso de investigación de los accidentes en el trabajo y las enfermedades ocupacionales cuando la autoridad competente lo requiera o cuando a su parecer los datos que conocen ayuden al esclarecimiento de las causas que los originaron. </w:t>
            </w:r>
          </w:p>
          <w:p w:rsidR="00E60037" w:rsidRDefault="009B4CEA">
            <w:pPr>
              <w:pStyle w:val="Prrafodelista"/>
              <w:numPr>
                <w:ilvl w:val="0"/>
                <w:numId w:val="3"/>
              </w:numPr>
              <w:overflowPunct w:val="0"/>
              <w:spacing w:before="120"/>
              <w:ind w:left="45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Contribuir con la mejora continua de los procesos, la gestión del cambio, la preparación y respuesta a situaciones de emergencia. </w:t>
            </w:r>
          </w:p>
          <w:p w:rsidR="00E60037" w:rsidRDefault="009B4CEA">
            <w:pPr>
              <w:pStyle w:val="Prrafodelista"/>
              <w:numPr>
                <w:ilvl w:val="0"/>
                <w:numId w:val="3"/>
              </w:numPr>
              <w:overflowPunct w:val="0"/>
              <w:spacing w:before="120"/>
              <w:ind w:left="459"/>
              <w:jc w:val="both"/>
            </w:pPr>
            <w:r>
              <w:rPr>
                <w:rFonts w:cs="Arial"/>
                <w:szCs w:val="20"/>
              </w:rPr>
              <w:t>Adoptar medidas preventivas y correctivas necesarias para eliminar o controlar los peligros asociados al trabajo.</w:t>
            </w:r>
          </w:p>
          <w:p w:rsidR="00E60037" w:rsidRDefault="009B4CEA">
            <w:pPr>
              <w:pStyle w:val="Prrafodelista"/>
              <w:numPr>
                <w:ilvl w:val="0"/>
                <w:numId w:val="3"/>
              </w:numPr>
              <w:overflowPunct w:val="0"/>
              <w:spacing w:before="120"/>
              <w:jc w:val="both"/>
            </w:pPr>
            <w:r>
              <w:rPr>
                <w:rFonts w:cs="Arial"/>
                <w:szCs w:val="20"/>
                <w:shd w:val="clear" w:color="auto" w:fill="FFFF00"/>
              </w:rPr>
              <w:t xml:space="preserve">Las funciones que realice deben estar orientadas y/o encuadradas dentro del Principio de Prevención establecidas por la Ley de Seguridad y Salud en el Trabajo; y, por el Reglamento de la norma antes citada. </w:t>
            </w:r>
          </w:p>
          <w:p w:rsidR="00E60037" w:rsidRDefault="009B4CEA">
            <w:pPr>
              <w:pStyle w:val="Prrafodelista"/>
              <w:numPr>
                <w:ilvl w:val="0"/>
                <w:numId w:val="3"/>
              </w:numPr>
              <w:overflowPunct w:val="0"/>
              <w:spacing w:before="120"/>
              <w:jc w:val="both"/>
            </w:pPr>
            <w:r>
              <w:rPr>
                <w:rFonts w:cs="Arial"/>
                <w:szCs w:val="20"/>
                <w:shd w:val="clear" w:color="auto" w:fill="FFFF00"/>
              </w:rPr>
              <w:t>Participar activamente en las capacitaciones en materia de seguridad y salud, realizadas por la empresa, en aras de promover una cultura de prevención de riesgos laborales.</w:t>
            </w:r>
          </w:p>
        </w:tc>
      </w:tr>
      <w:tr w:rsidR="00E60037">
        <w:tc>
          <w:tcPr>
            <w:tcW w:w="9497" w:type="dxa"/>
            <w:gridSpan w:val="2"/>
            <w:shd w:val="clear" w:color="auto" w:fill="404040" w:themeFill="text1" w:themeFillTint="BF"/>
            <w:tcMar>
              <w:left w:w="103" w:type="dxa"/>
            </w:tcMar>
          </w:tcPr>
          <w:p w:rsidR="00E60037" w:rsidRDefault="009B4CEA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PROHIBICIONES / RESTRICCIONES</w:t>
            </w:r>
          </w:p>
        </w:tc>
      </w:tr>
      <w:tr w:rsidR="00E60037">
        <w:tc>
          <w:tcPr>
            <w:tcW w:w="9497" w:type="dxa"/>
            <w:gridSpan w:val="2"/>
            <w:shd w:val="clear" w:color="auto" w:fill="auto"/>
            <w:tcMar>
              <w:left w:w="103" w:type="dxa"/>
            </w:tcMar>
          </w:tcPr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Ejecutar actos que pongan en peligro la seguridad propia, la de sus compañeros de trabajos o terceras personas, así como la de los establecimientos, locales, talleres o lugares donde trabajen.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Faltar al trabajo injustificadamente o sin previa coordinación y autorización de su empleador.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</w:pPr>
            <w:r>
              <w:rPr>
                <w:rFonts w:cs="Arial"/>
                <w:shd w:val="clear" w:color="auto" w:fill="FFFF00"/>
              </w:rPr>
              <w:t>Retirar y/o</w:t>
            </w:r>
            <w:r>
              <w:rPr>
                <w:rFonts w:cs="Arial"/>
              </w:rPr>
              <w:t xml:space="preserve"> tomar de los talleres, fábricas o de sus dependencias, materiales, artículos de programación informática, útiles de trabajo, materias primas o elaboradas, equipos u otras propiedades del empleador, sin la autorización de éste o sus representantes.</w:t>
            </w:r>
          </w:p>
          <w:p w:rsidR="00E60037" w:rsidRDefault="009B4CEA">
            <w:pPr>
              <w:numPr>
                <w:ilvl w:val="0"/>
                <w:numId w:val="2"/>
              </w:numPr>
              <w:tabs>
                <w:tab w:val="left" w:pos="459"/>
              </w:tabs>
              <w:overflowPunct w:val="0"/>
              <w:spacing w:before="120"/>
              <w:jc w:val="both"/>
            </w:pPr>
            <w:r>
              <w:rPr>
                <w:rFonts w:cs="Arial"/>
              </w:rPr>
              <w:t xml:space="preserve">Acudir a la oficina o realizar sus labores en estado de ebriedad o bajo la influencia de drogas o estupefacientes prohibidas por la ley. </w:t>
            </w:r>
          </w:p>
          <w:p w:rsidR="00E60037" w:rsidRDefault="009B4CEA">
            <w:pPr>
              <w:numPr>
                <w:ilvl w:val="0"/>
                <w:numId w:val="2"/>
              </w:numPr>
              <w:tabs>
                <w:tab w:val="left" w:pos="459"/>
              </w:tabs>
              <w:overflowPunct w:val="0"/>
              <w:spacing w:before="120"/>
              <w:jc w:val="both"/>
            </w:pPr>
            <w:r>
              <w:rPr>
                <w:rFonts w:cs="Arial"/>
              </w:rPr>
              <w:t xml:space="preserve">Acudir al lugar de trabajo o realizar sus labores sin informarle al empleador sobre el uso de medicamentos, recetados por un facultativo, con la advertencia de que puedan producir somnolencia o afectar su condición motora. 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Emplear el equipo que se le hubiere encomendado en usos que no sean del servicio de la empresa u objeto distinto de aquel a que están destinados.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Portar armas durante las horas de trabajo. Se exceptúan, las punzantes o punzó cortantes que formen parte de las herramientas o útiles autorizados por el empleador y las que porten los trabajadores encargados de la seguridad, para quienes sus respectivos empleadores hayan obtenido permiso especial de las autoridades competentes.</w:t>
            </w:r>
          </w:p>
          <w:p w:rsidR="00E60037" w:rsidRDefault="009B4CEA">
            <w:pPr>
              <w:numPr>
                <w:ilvl w:val="0"/>
                <w:numId w:val="2"/>
              </w:numPr>
              <w:tabs>
                <w:tab w:val="left" w:pos="459"/>
              </w:tabs>
              <w:overflowPunct w:val="0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Dormirse durante  el desempeño de sus funciones o labores.</w:t>
            </w:r>
          </w:p>
          <w:p w:rsidR="00E60037" w:rsidRDefault="009B4CEA">
            <w:pPr>
              <w:numPr>
                <w:ilvl w:val="0"/>
                <w:numId w:val="2"/>
              </w:numPr>
              <w:tabs>
                <w:tab w:val="left" w:pos="459"/>
              </w:tabs>
              <w:overflowPunct w:val="0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Efectuar colectas no autorizadas por el empleador y promover o vender boletos de rifas y loterías dentro del establecimiento, local o lugar de trabajo.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Suspender sus labores sin causas justificadas o sin permiso del empleador, aun cuando permanezca en su puesto.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Alterar, trastocar o dañar en cualquier forma, los datos, artículos de programación de informática, los archivos de soporte, los ordenadores o accesorios de informática.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Realizar actos de acoso </w:t>
            </w:r>
            <w:r>
              <w:rPr>
                <w:rFonts w:cs="Arial"/>
                <w:shd w:val="clear" w:color="auto" w:fill="FFFF00"/>
              </w:rPr>
              <w:t>y/o hostigamiento sexual.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Acudir al centro de trabajo vestido con ropa sport o casual a excepción de los días sábados.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Instalar software, programas de cómputo, bajar música o cualquier información de internet, que sea de interés personal, y chatear en las computadoras de la empresa, sin autorización de la jefatura inmediata.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Retirar fuera de la Empresa CD'S, memorias USB u otros medios de almacenamiento que contenga información estrictamente confidencial así como las actividades relacionadas al ámbito de sus funciones, las mismas que puedan servir para atentar contra la Empresa.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Utilizar los medios de comunicación telefónicos, internet, correo electrónico y chat para otras actividades que no sean para la ejecución de sus funciones.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</w:pPr>
            <w:r>
              <w:rPr>
                <w:rFonts w:cs="Arial"/>
              </w:rPr>
              <w:t xml:space="preserve">Relacionarse o tener un vínculo sentimental  </w:t>
            </w:r>
            <w:r>
              <w:rPr>
                <w:rFonts w:cs="Arial"/>
                <w:shd w:val="clear" w:color="auto" w:fill="FFFF00"/>
              </w:rPr>
              <w:t>o comercial</w:t>
            </w:r>
            <w:r>
              <w:rPr>
                <w:rFonts w:cs="Arial"/>
              </w:rPr>
              <w:t xml:space="preserve"> con sus compañeros de trabajo o con los clientes, que afecten las relaciones laborales o comerciales en su centro de trabajo.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Crear conflictos con el personal dentro de las áreas de trabajo y responsabilidad.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Realizar rotaciones y/o descansos sin previa autorización del jefe inmediato.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Retirarse de su puesto de trabajo, sin autorización de la jefatura inmediata.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Manejar, operar, conducir, y/o retirar de las instalaciones de la empresa, equipos, maquinas, vehículos, que no les hayan sido asignados por ser ajenos a la gestión de los mismos, salvo autorización expresa y previa de la jefatura correspondiente.</w:t>
            </w:r>
          </w:p>
          <w:p w:rsidR="00E60037" w:rsidRDefault="009B4CEA">
            <w:pPr>
              <w:numPr>
                <w:ilvl w:val="0"/>
                <w:numId w:val="2"/>
              </w:numPr>
              <w:tabs>
                <w:tab w:val="left" w:pos="459"/>
              </w:tabs>
              <w:overflowPunct w:val="0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Recibir, pedir dinero a los clientes  o proveedores fuera del pago por los servicios prestados o contratados.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</w:pPr>
            <w:r>
              <w:rPr>
                <w:rFonts w:cs="Arial"/>
              </w:rPr>
              <w:t>Hacer declaraciones o publicaciones sobre asuntos relacionados con la empresa a través de los diversos medios de comunicación, salvo quienes así hayan sido expresamente, y por escrito autorizados por la empresa.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</w:pPr>
            <w:r>
              <w:rPr>
                <w:rFonts w:cs="Arial"/>
                <w:shd w:val="clear" w:color="auto" w:fill="FFFF00"/>
              </w:rPr>
              <w:t>Brindar y/o entregar el usuario y contraseña asignado por la empresa para que un compañero o un tercero ingrese a las páginas de Salones Network y/o Personas Network.</w:t>
            </w:r>
          </w:p>
          <w:p w:rsidR="00E60037" w:rsidRDefault="009B4CE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Las demás contenidas en el Reglamento Interno de Trabajo.</w:t>
            </w:r>
          </w:p>
        </w:tc>
      </w:tr>
    </w:tbl>
    <w:p w:rsidR="00E60037" w:rsidRDefault="00E60037"/>
    <w:tbl>
      <w:tblPr>
        <w:tblStyle w:val="Tablaconcuadrcula"/>
        <w:tblW w:w="9498" w:type="dxa"/>
        <w:tblInd w:w="-46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9"/>
        <w:gridCol w:w="2576"/>
        <w:gridCol w:w="2244"/>
        <w:gridCol w:w="2409"/>
      </w:tblGrid>
      <w:tr w:rsidR="00E60037">
        <w:tc>
          <w:tcPr>
            <w:tcW w:w="9497" w:type="dxa"/>
            <w:gridSpan w:val="4"/>
            <w:shd w:val="clear" w:color="auto" w:fill="404040" w:themeFill="text1" w:themeFillTint="BF"/>
            <w:tcMar>
              <w:left w:w="103" w:type="dxa"/>
            </w:tcMar>
          </w:tcPr>
          <w:p w:rsidR="00E60037" w:rsidRDefault="009B4CEA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VALIDACIÓN</w:t>
            </w:r>
          </w:p>
        </w:tc>
      </w:tr>
      <w:tr w:rsidR="00E60037">
        <w:trPr>
          <w:trHeight w:val="292"/>
        </w:trPr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E60037" w:rsidRDefault="009B4CEA">
            <w:pPr>
              <w:spacing w:after="0"/>
              <w:jc w:val="center"/>
            </w:pPr>
            <w:r>
              <w:t>RESPONSABLE DE:</w:t>
            </w:r>
          </w:p>
        </w:tc>
        <w:tc>
          <w:tcPr>
            <w:tcW w:w="2576" w:type="dxa"/>
            <w:shd w:val="clear" w:color="auto" w:fill="auto"/>
            <w:tcMar>
              <w:left w:w="103" w:type="dxa"/>
            </w:tcMar>
          </w:tcPr>
          <w:p w:rsidR="00E60037" w:rsidRDefault="009B4CEA">
            <w:pPr>
              <w:spacing w:after="0"/>
              <w:jc w:val="center"/>
            </w:pPr>
            <w:r>
              <w:t>NOMBRES Y APELLIDOS</w:t>
            </w:r>
          </w:p>
        </w:tc>
        <w:tc>
          <w:tcPr>
            <w:tcW w:w="2244" w:type="dxa"/>
            <w:shd w:val="clear" w:color="auto" w:fill="auto"/>
            <w:tcMar>
              <w:left w:w="103" w:type="dxa"/>
            </w:tcMar>
          </w:tcPr>
          <w:p w:rsidR="00E60037" w:rsidRDefault="009B4CEA">
            <w:pPr>
              <w:spacing w:after="0"/>
              <w:jc w:val="center"/>
            </w:pPr>
            <w:r>
              <w:t>CARGO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E60037" w:rsidRDefault="009B4CEA">
            <w:pPr>
              <w:spacing w:after="0"/>
              <w:jc w:val="center"/>
            </w:pPr>
            <w:r>
              <w:t xml:space="preserve">FIRMA </w:t>
            </w:r>
          </w:p>
        </w:tc>
      </w:tr>
      <w:tr w:rsidR="00E60037"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  <w:p w:rsidR="00E60037" w:rsidRDefault="009B4CEA">
            <w:pPr>
              <w:spacing w:after="0"/>
              <w:jc w:val="center"/>
            </w:pPr>
            <w:r>
              <w:t>Elaboración</w:t>
            </w:r>
          </w:p>
          <w:p w:rsidR="00E60037" w:rsidRDefault="00E60037">
            <w:pPr>
              <w:spacing w:after="0"/>
              <w:jc w:val="center"/>
            </w:pPr>
          </w:p>
        </w:tc>
        <w:tc>
          <w:tcPr>
            <w:tcW w:w="2576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  <w:p w:rsidR="00E60037" w:rsidRDefault="00E60037">
            <w:pPr>
              <w:spacing w:after="0"/>
              <w:jc w:val="center"/>
            </w:pPr>
          </w:p>
        </w:tc>
        <w:tc>
          <w:tcPr>
            <w:tcW w:w="2244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  <w:p w:rsidR="00E60037" w:rsidRDefault="00E60037">
            <w:pPr>
              <w:spacing w:after="0"/>
              <w:jc w:val="center"/>
            </w:pP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</w:pPr>
          </w:p>
        </w:tc>
      </w:tr>
      <w:tr w:rsidR="00E60037"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  <w:p w:rsidR="00E60037" w:rsidRDefault="009B4CEA">
            <w:pPr>
              <w:spacing w:after="0"/>
              <w:jc w:val="center"/>
            </w:pPr>
            <w:r>
              <w:t>Revisión</w:t>
            </w:r>
          </w:p>
          <w:p w:rsidR="00E60037" w:rsidRDefault="00E60037">
            <w:pPr>
              <w:spacing w:after="0"/>
              <w:jc w:val="center"/>
            </w:pPr>
          </w:p>
        </w:tc>
        <w:tc>
          <w:tcPr>
            <w:tcW w:w="2576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</w:tc>
        <w:tc>
          <w:tcPr>
            <w:tcW w:w="2244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</w:pPr>
          </w:p>
        </w:tc>
      </w:tr>
      <w:tr w:rsidR="00E60037">
        <w:tc>
          <w:tcPr>
            <w:tcW w:w="2268" w:type="dxa"/>
            <w:vMerge w:val="restart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  <w:p w:rsidR="00E60037" w:rsidRDefault="009B4CEA">
            <w:pPr>
              <w:spacing w:after="0"/>
              <w:jc w:val="center"/>
            </w:pPr>
            <w:r>
              <w:t>Aprobación</w:t>
            </w:r>
          </w:p>
          <w:p w:rsidR="00E60037" w:rsidRDefault="00E60037">
            <w:pPr>
              <w:spacing w:after="0"/>
              <w:jc w:val="center"/>
            </w:pPr>
          </w:p>
        </w:tc>
        <w:tc>
          <w:tcPr>
            <w:tcW w:w="2576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</w:tc>
        <w:tc>
          <w:tcPr>
            <w:tcW w:w="2244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</w:pPr>
          </w:p>
        </w:tc>
      </w:tr>
      <w:tr w:rsidR="00E60037"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</w:tc>
        <w:tc>
          <w:tcPr>
            <w:tcW w:w="2576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</w:tc>
        <w:tc>
          <w:tcPr>
            <w:tcW w:w="2244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</w:pPr>
          </w:p>
        </w:tc>
      </w:tr>
      <w:tr w:rsidR="00E60037"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</w:tc>
        <w:tc>
          <w:tcPr>
            <w:tcW w:w="2576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</w:tc>
        <w:tc>
          <w:tcPr>
            <w:tcW w:w="2244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  <w:jc w:val="center"/>
            </w:pP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E60037" w:rsidRDefault="00E60037">
            <w:pPr>
              <w:spacing w:after="0"/>
            </w:pPr>
          </w:p>
        </w:tc>
      </w:tr>
    </w:tbl>
    <w:p w:rsidR="00E60037" w:rsidRDefault="00E60037"/>
    <w:sectPr w:rsidR="00E60037">
      <w:headerReference w:type="default" r:id="rId9"/>
      <w:footerReference w:type="default" r:id="rId10"/>
      <w:pgSz w:w="11906" w:h="16838"/>
      <w:pgMar w:top="1276" w:right="1701" w:bottom="1134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EE" w:rsidRDefault="001630EE">
      <w:pPr>
        <w:spacing w:after="0" w:line="240" w:lineRule="auto"/>
      </w:pPr>
      <w:r>
        <w:separator/>
      </w:r>
    </w:p>
  </w:endnote>
  <w:endnote w:type="continuationSeparator" w:id="0">
    <w:p w:rsidR="001630EE" w:rsidRDefault="0016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98" w:type="dxa"/>
      <w:jc w:val="center"/>
      <w:tblCellMar>
        <w:left w:w="103" w:type="dxa"/>
      </w:tblCellMar>
      <w:tblLook w:val="04A0" w:firstRow="1" w:lastRow="0" w:firstColumn="1" w:lastColumn="0" w:noHBand="0" w:noVBand="1"/>
    </w:tblPr>
    <w:tblGrid>
      <w:gridCol w:w="5245"/>
      <w:gridCol w:w="4253"/>
    </w:tblGrid>
    <w:tr w:rsidR="00620F1C">
      <w:trPr>
        <w:jc w:val="center"/>
      </w:trPr>
      <w:tc>
        <w:tcPr>
          <w:tcW w:w="5244" w:type="dxa"/>
          <w:shd w:val="clear" w:color="auto" w:fill="auto"/>
          <w:tcMar>
            <w:left w:w="103" w:type="dxa"/>
          </w:tcMar>
          <w:vAlign w:val="center"/>
        </w:tcPr>
        <w:p w:rsidR="00620F1C" w:rsidRDefault="00620F1C">
          <w:pPr>
            <w:pStyle w:val="Encabezamiento"/>
            <w:spacing w:line="360" w:lineRule="auto"/>
            <w:rPr>
              <w:sz w:val="16"/>
            </w:rPr>
          </w:pPr>
          <w:r>
            <w:rPr>
              <w:b/>
              <w:sz w:val="16"/>
            </w:rPr>
            <w:t>REVISIÓN:</w:t>
          </w:r>
          <w:r>
            <w:rPr>
              <w:sz w:val="16"/>
            </w:rPr>
            <w:t xml:space="preserve"> 1.0</w:t>
          </w:r>
        </w:p>
      </w:tc>
      <w:tc>
        <w:tcPr>
          <w:tcW w:w="4253" w:type="dxa"/>
          <w:shd w:val="clear" w:color="auto" w:fill="auto"/>
          <w:tcMar>
            <w:left w:w="103" w:type="dxa"/>
          </w:tcMar>
          <w:vAlign w:val="center"/>
        </w:tcPr>
        <w:p w:rsidR="00620F1C" w:rsidRDefault="00620F1C">
          <w:pPr>
            <w:pStyle w:val="Encabezamiento"/>
            <w:spacing w:line="360" w:lineRule="auto"/>
            <w:rPr>
              <w:sz w:val="16"/>
            </w:rPr>
          </w:pPr>
          <w:r>
            <w:rPr>
              <w:b/>
              <w:sz w:val="16"/>
            </w:rPr>
            <w:t>FECHA REVISIÓN:</w:t>
          </w:r>
          <w:r>
            <w:rPr>
              <w:sz w:val="16"/>
            </w:rPr>
            <w:t xml:space="preserve"> XX/XX/XX</w:t>
          </w:r>
        </w:p>
      </w:tc>
    </w:tr>
  </w:tbl>
  <w:p w:rsidR="00620F1C" w:rsidRDefault="00620F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EE" w:rsidRDefault="001630EE">
      <w:pPr>
        <w:spacing w:after="0" w:line="240" w:lineRule="auto"/>
      </w:pPr>
      <w:r>
        <w:separator/>
      </w:r>
    </w:p>
  </w:footnote>
  <w:footnote w:type="continuationSeparator" w:id="0">
    <w:p w:rsidR="001630EE" w:rsidRDefault="0016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98" w:type="dxa"/>
      <w:tblInd w:w="-465" w:type="dxa"/>
      <w:tblCellMar>
        <w:left w:w="103" w:type="dxa"/>
      </w:tblCellMar>
      <w:tblLook w:val="04A0" w:firstRow="1" w:lastRow="0" w:firstColumn="1" w:lastColumn="0" w:noHBand="0" w:noVBand="1"/>
    </w:tblPr>
    <w:tblGrid>
      <w:gridCol w:w="2693"/>
      <w:gridCol w:w="2127"/>
      <w:gridCol w:w="2835"/>
      <w:gridCol w:w="1843"/>
    </w:tblGrid>
    <w:tr w:rsidR="00620F1C">
      <w:tc>
        <w:tcPr>
          <w:tcW w:w="9497" w:type="dxa"/>
          <w:gridSpan w:val="4"/>
          <w:shd w:val="clear" w:color="auto" w:fill="auto"/>
          <w:tcMar>
            <w:left w:w="103" w:type="dxa"/>
          </w:tcMar>
          <w:vAlign w:val="center"/>
        </w:tcPr>
        <w:p w:rsidR="00620F1C" w:rsidRDefault="00620F1C">
          <w:pPr>
            <w:pStyle w:val="Encabezamiento"/>
            <w:jc w:val="center"/>
            <w:rPr>
              <w:b/>
            </w:rPr>
          </w:pPr>
          <w:r>
            <w:rPr>
              <w:b/>
            </w:rPr>
            <w:t>MANUAL DE ORGANIZACIÓN Y FUNCIONES (PROVISIONAL)</w:t>
          </w:r>
        </w:p>
      </w:tc>
    </w:tr>
    <w:tr w:rsidR="00620F1C">
      <w:tc>
        <w:tcPr>
          <w:tcW w:w="2692" w:type="dxa"/>
          <w:shd w:val="clear" w:color="auto" w:fill="auto"/>
          <w:tcMar>
            <w:left w:w="103" w:type="dxa"/>
          </w:tcMar>
          <w:vAlign w:val="center"/>
        </w:tcPr>
        <w:p w:rsidR="00620F1C" w:rsidRDefault="00620F1C">
          <w:pPr>
            <w:pStyle w:val="Encabezamiento"/>
            <w:jc w:val="center"/>
          </w:pPr>
          <w:r>
            <w:t>MAN-SED-OYM-001</w:t>
          </w:r>
        </w:p>
      </w:tc>
      <w:tc>
        <w:tcPr>
          <w:tcW w:w="2127" w:type="dxa"/>
          <w:shd w:val="clear" w:color="auto" w:fill="auto"/>
          <w:tcMar>
            <w:left w:w="103" w:type="dxa"/>
          </w:tcMar>
          <w:vAlign w:val="center"/>
        </w:tcPr>
        <w:p w:rsidR="00620F1C" w:rsidRDefault="00620F1C" w:rsidP="00051550">
          <w:pPr>
            <w:pStyle w:val="Encabezamiento"/>
            <w:jc w:val="center"/>
          </w:pPr>
          <w:r>
            <w:t>Versión: 4.0</w:t>
          </w:r>
        </w:p>
      </w:tc>
      <w:tc>
        <w:tcPr>
          <w:tcW w:w="2835" w:type="dxa"/>
          <w:shd w:val="clear" w:color="auto" w:fill="auto"/>
          <w:tcMar>
            <w:left w:w="103" w:type="dxa"/>
          </w:tcMar>
          <w:vAlign w:val="center"/>
        </w:tcPr>
        <w:p w:rsidR="00620F1C" w:rsidRDefault="00620F1C" w:rsidP="00051550">
          <w:pPr>
            <w:pStyle w:val="Encabezamiento"/>
            <w:jc w:val="center"/>
          </w:pPr>
          <w:r>
            <w:t>F.  Vigencia: 16/03/2018</w:t>
          </w:r>
        </w:p>
      </w:tc>
      <w:tc>
        <w:tcPr>
          <w:tcW w:w="1843" w:type="dxa"/>
          <w:shd w:val="clear" w:color="auto" w:fill="auto"/>
          <w:tcMar>
            <w:left w:w="103" w:type="dxa"/>
          </w:tcMar>
          <w:vAlign w:val="center"/>
        </w:tcPr>
        <w:p w:rsidR="00620F1C" w:rsidRDefault="00620F1C">
          <w:pPr>
            <w:pStyle w:val="Encabezamiento"/>
            <w:jc w:val="center"/>
          </w:pPr>
          <w:r>
            <w:t xml:space="preserve">Página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075AD"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075AD">
            <w:rPr>
              <w:noProof/>
            </w:rPr>
            <w:t>4</w:t>
          </w:r>
          <w:r>
            <w:fldChar w:fldCharType="end"/>
          </w:r>
        </w:p>
      </w:tc>
    </w:tr>
  </w:tbl>
  <w:p w:rsidR="00620F1C" w:rsidRDefault="00620F1C">
    <w:pPr>
      <w:pStyle w:val="Encabezamien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99D"/>
    <w:multiLevelType w:val="multilevel"/>
    <w:tmpl w:val="5DDC2AE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375D60"/>
    <w:multiLevelType w:val="multilevel"/>
    <w:tmpl w:val="C6E48D1E"/>
    <w:lvl w:ilvl="0">
      <w:start w:val="1"/>
      <w:numFmt w:val="decimal"/>
      <w:lvlText w:val="%1."/>
      <w:lvlJc w:val="left"/>
      <w:pPr>
        <w:ind w:left="602" w:hanging="360"/>
      </w:pPr>
      <w:rPr>
        <w:rFonts w:ascii="Calibri" w:hAnsi="Calibri"/>
        <w:w w:val="100"/>
      </w:rPr>
    </w:lvl>
    <w:lvl w:ilvl="1">
      <w:start w:val="1"/>
      <w:numFmt w:val="bullet"/>
      <w:lvlText w:val=""/>
      <w:lvlJc w:val="left"/>
      <w:pPr>
        <w:ind w:left="150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1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2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24" w:hanging="360"/>
      </w:pPr>
      <w:rPr>
        <w:rFonts w:ascii="Symbol" w:hAnsi="Symbol" w:cs="Symbol" w:hint="default"/>
      </w:rPr>
    </w:lvl>
  </w:abstractNum>
  <w:abstractNum w:abstractNumId="2">
    <w:nsid w:val="31A25E37"/>
    <w:multiLevelType w:val="multilevel"/>
    <w:tmpl w:val="7948488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5B7300"/>
    <w:multiLevelType w:val="multilevel"/>
    <w:tmpl w:val="21F88F52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A6E3C6A"/>
    <w:multiLevelType w:val="multilevel"/>
    <w:tmpl w:val="EC644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37"/>
    <w:rsid w:val="00051550"/>
    <w:rsid w:val="001630EE"/>
    <w:rsid w:val="00620F1C"/>
    <w:rsid w:val="008075AD"/>
    <w:rsid w:val="009B4CEA"/>
    <w:rsid w:val="00A6644B"/>
    <w:rsid w:val="00B9460F"/>
    <w:rsid w:val="00E42662"/>
    <w:rsid w:val="00E532E3"/>
    <w:rsid w:val="00E60037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8F"/>
    <w:pPr>
      <w:suppressAutoHyphens/>
      <w:spacing w:after="200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EncabezadoCar">
    <w:name w:val="Encabezado Car"/>
    <w:basedOn w:val="Fuentedeprrafopredeter"/>
    <w:link w:val="Encabezado"/>
    <w:uiPriority w:val="99"/>
    <w:qFormat/>
    <w:rsid w:val="005F342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342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D0762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Cuerpodetextoconsangra"/>
    <w:semiHidden/>
    <w:qFormat/>
    <w:rsid w:val="00903872"/>
    <w:rPr>
      <w:rFonts w:ascii="Tahoma" w:eastAsia="Times New Roman" w:hAnsi="Tahoma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Cuerpodetexto"/>
    <w:uiPriority w:val="99"/>
    <w:qFormat/>
    <w:rsid w:val="0033685F"/>
  </w:style>
  <w:style w:type="character" w:customStyle="1" w:styleId="apple-style-span">
    <w:name w:val="apple-style-span"/>
    <w:basedOn w:val="Fuentedeprrafopredeter"/>
    <w:qFormat/>
    <w:rsid w:val="00E019D6"/>
  </w:style>
  <w:style w:type="character" w:customStyle="1" w:styleId="apple-converted-space">
    <w:name w:val="apple-converted-space"/>
    <w:basedOn w:val="Fuentedeprrafopredeter"/>
    <w:qFormat/>
    <w:rsid w:val="00E019D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  <w:sz w:val="22"/>
      <w:szCs w:val="22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cs="Arial"/>
      <w:b w:val="0"/>
      <w:color w:val="00000A"/>
      <w:sz w:val="22"/>
      <w:szCs w:val="22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cs="Arial"/>
      <w:b w:val="0"/>
      <w:color w:val="00000A"/>
      <w:sz w:val="20"/>
      <w:szCs w:val="20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color w:val="FF0000"/>
    </w:rPr>
  </w:style>
  <w:style w:type="character" w:customStyle="1" w:styleId="ListLabel9">
    <w:name w:val="ListLabel 9"/>
    <w:qFormat/>
    <w:rPr>
      <w:rFonts w:cs="Arial"/>
      <w:b/>
      <w:color w:val="00000A"/>
      <w:sz w:val="20"/>
      <w:szCs w:val="20"/>
    </w:rPr>
  </w:style>
  <w:style w:type="character" w:customStyle="1" w:styleId="ListLabel10">
    <w:name w:val="ListLabel 10"/>
    <w:qFormat/>
    <w:rPr>
      <w:rFonts w:eastAsia="Arial" w:cs="Arial"/>
      <w:spacing w:val="0"/>
      <w:w w:val="99"/>
      <w:sz w:val="20"/>
      <w:szCs w:val="20"/>
    </w:rPr>
  </w:style>
  <w:style w:type="character" w:customStyle="1" w:styleId="ListLabel11">
    <w:name w:val="ListLabel 11"/>
    <w:qFormat/>
    <w:rPr>
      <w:rFonts w:eastAsia="Symbol" w:cs="Symbol"/>
      <w:w w:val="99"/>
      <w:sz w:val="20"/>
      <w:szCs w:val="20"/>
    </w:rPr>
  </w:style>
  <w:style w:type="character" w:customStyle="1" w:styleId="ListLabel12">
    <w:name w:val="ListLabel 12"/>
    <w:qFormat/>
    <w:rPr>
      <w:rFonts w:ascii="Calibri" w:hAnsi="Calibri"/>
      <w:w w:val="100"/>
    </w:rPr>
  </w:style>
  <w:style w:type="character" w:customStyle="1" w:styleId="ListLabel13">
    <w:name w:val="ListLabel 13"/>
    <w:qFormat/>
    <w:rPr>
      <w:rFonts w:ascii="Calibri" w:hAnsi="Calibri"/>
      <w:b w:val="0"/>
    </w:rPr>
  </w:style>
  <w:style w:type="character" w:customStyle="1" w:styleId="ListLabel14">
    <w:name w:val="ListLabel 14"/>
    <w:qFormat/>
    <w:rPr>
      <w:rFonts w:cs="Arial"/>
      <w:b w:val="0"/>
      <w:color w:val="00000A"/>
      <w:sz w:val="22"/>
      <w:szCs w:val="22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ascii="Calibri" w:hAnsi="Calibri"/>
      <w:w w:val="100"/>
    </w:rPr>
  </w:style>
  <w:style w:type="character" w:customStyle="1" w:styleId="ListLabel17">
    <w:name w:val="ListLabel 17"/>
    <w:qFormat/>
    <w:rPr>
      <w:rFonts w:cs="Symbol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Cuerpodetexto">
    <w:name w:val="Cuerpo de texto"/>
    <w:basedOn w:val="Normal"/>
    <w:link w:val="TextoindependienteCar"/>
    <w:uiPriority w:val="99"/>
    <w:unhideWhenUsed/>
    <w:rsid w:val="0033685F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qFormat/>
    <w:rsid w:val="000231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D07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uerpodetextoconsangra">
    <w:name w:val="Cuerpo de texto con sangría"/>
    <w:basedOn w:val="Normal"/>
    <w:link w:val="SangradetextonormalCar"/>
    <w:rsid w:val="00903872"/>
    <w:pPr>
      <w:spacing w:after="0" w:line="240" w:lineRule="auto"/>
      <w:ind w:left="720" w:firstLine="1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customStyle="1" w:styleId="WW-Sangra3detindependiente">
    <w:name w:val="WW-Sangría 3 de t. independiente"/>
    <w:basedOn w:val="Normal"/>
    <w:qFormat/>
    <w:rsid w:val="0033685F"/>
    <w:pPr>
      <w:tabs>
        <w:tab w:val="left" w:pos="5767"/>
      </w:tabs>
      <w:spacing w:after="0" w:line="240" w:lineRule="auto"/>
      <w:ind w:left="540" w:firstLine="1"/>
      <w:jc w:val="both"/>
    </w:pPr>
    <w:rPr>
      <w:rFonts w:ascii="Tahoma" w:eastAsia="Times New Roman" w:hAnsi="Tahoma" w:cs="Times New Roman"/>
      <w:sz w:val="24"/>
      <w:szCs w:val="24"/>
      <w:lang w:val="en-US" w:eastAsia="es-PE"/>
    </w:rPr>
  </w:style>
  <w:style w:type="paragraph" w:customStyle="1" w:styleId="WW-Textoindependiente2">
    <w:name w:val="WW-Texto independiente 2"/>
    <w:basedOn w:val="Normal"/>
    <w:qFormat/>
    <w:rsid w:val="00575A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qFormat/>
    <w:rsid w:val="003C467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13">
    <w:name w:val="font13"/>
    <w:basedOn w:val="Normal"/>
    <w:qFormat/>
    <w:rsid w:val="00E019D6"/>
    <w:pPr>
      <w:widowControl w:val="0"/>
      <w:spacing w:before="280" w:after="280" w:line="240" w:lineRule="auto"/>
    </w:pPr>
    <w:rPr>
      <w:rFonts w:ascii="MS Sans Serif" w:eastAsia="DejaVu Sans" w:hAnsi="MS Sans Serif" w:cs="Lohit Hindi"/>
      <w:b/>
      <w:bCs/>
      <w:sz w:val="24"/>
      <w:szCs w:val="24"/>
      <w:lang w:val="es-PE" w:eastAsia="hi-IN" w:bidi="hi-IN"/>
    </w:rPr>
  </w:style>
  <w:style w:type="paragraph" w:customStyle="1" w:styleId="WW-Sangra2detindependiente">
    <w:name w:val="WW-Sangría 2 de t. independiente"/>
    <w:basedOn w:val="Normal"/>
    <w:qFormat/>
    <w:rsid w:val="00B63664"/>
    <w:pPr>
      <w:tabs>
        <w:tab w:val="left" w:pos="2160"/>
      </w:tabs>
      <w:spacing w:after="0" w:line="240" w:lineRule="auto"/>
      <w:ind w:left="1080" w:hanging="540"/>
      <w:jc w:val="both"/>
    </w:pPr>
    <w:rPr>
      <w:rFonts w:ascii="Tahoma" w:eastAsia="Times New Roman" w:hAnsi="Tahoma" w:cs="Times New Roman"/>
      <w:sz w:val="24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A53388"/>
    <w:pPr>
      <w:widowControl w:val="0"/>
      <w:spacing w:after="0" w:line="240" w:lineRule="auto"/>
      <w:ind w:left="814"/>
    </w:pPr>
    <w:rPr>
      <w:rFonts w:ascii="Arial" w:eastAsia="Arial" w:hAnsi="Arial" w:cs="Arial"/>
      <w:lang w:val="en-US"/>
    </w:rPr>
  </w:style>
  <w:style w:type="paragraph" w:styleId="Cita">
    <w:name w:val="Quote"/>
    <w:basedOn w:val="Normal"/>
    <w:qFormat/>
  </w:style>
  <w:style w:type="paragraph" w:styleId="Ttulo">
    <w:name w:val="Title"/>
    <w:basedOn w:val="Encabezado"/>
  </w:style>
  <w:style w:type="paragraph" w:styleId="Subttulo">
    <w:name w:val="Subtitle"/>
    <w:basedOn w:val="Encabezado"/>
  </w:style>
  <w:style w:type="table" w:styleId="Tablaconcuadrcula">
    <w:name w:val="Table Grid"/>
    <w:basedOn w:val="Tablanormal"/>
    <w:uiPriority w:val="59"/>
    <w:rsid w:val="005F34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8F"/>
    <w:pPr>
      <w:suppressAutoHyphens/>
      <w:spacing w:after="200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EncabezadoCar">
    <w:name w:val="Encabezado Car"/>
    <w:basedOn w:val="Fuentedeprrafopredeter"/>
    <w:link w:val="Encabezado"/>
    <w:uiPriority w:val="99"/>
    <w:qFormat/>
    <w:rsid w:val="005F342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342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D0762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Cuerpodetextoconsangra"/>
    <w:semiHidden/>
    <w:qFormat/>
    <w:rsid w:val="00903872"/>
    <w:rPr>
      <w:rFonts w:ascii="Tahoma" w:eastAsia="Times New Roman" w:hAnsi="Tahoma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Cuerpodetexto"/>
    <w:uiPriority w:val="99"/>
    <w:qFormat/>
    <w:rsid w:val="0033685F"/>
  </w:style>
  <w:style w:type="character" w:customStyle="1" w:styleId="apple-style-span">
    <w:name w:val="apple-style-span"/>
    <w:basedOn w:val="Fuentedeprrafopredeter"/>
    <w:qFormat/>
    <w:rsid w:val="00E019D6"/>
  </w:style>
  <w:style w:type="character" w:customStyle="1" w:styleId="apple-converted-space">
    <w:name w:val="apple-converted-space"/>
    <w:basedOn w:val="Fuentedeprrafopredeter"/>
    <w:qFormat/>
    <w:rsid w:val="00E019D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  <w:sz w:val="22"/>
      <w:szCs w:val="22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cs="Arial"/>
      <w:b w:val="0"/>
      <w:color w:val="00000A"/>
      <w:sz w:val="22"/>
      <w:szCs w:val="22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cs="Arial"/>
      <w:b w:val="0"/>
      <w:color w:val="00000A"/>
      <w:sz w:val="20"/>
      <w:szCs w:val="20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color w:val="FF0000"/>
    </w:rPr>
  </w:style>
  <w:style w:type="character" w:customStyle="1" w:styleId="ListLabel9">
    <w:name w:val="ListLabel 9"/>
    <w:qFormat/>
    <w:rPr>
      <w:rFonts w:cs="Arial"/>
      <w:b/>
      <w:color w:val="00000A"/>
      <w:sz w:val="20"/>
      <w:szCs w:val="20"/>
    </w:rPr>
  </w:style>
  <w:style w:type="character" w:customStyle="1" w:styleId="ListLabel10">
    <w:name w:val="ListLabel 10"/>
    <w:qFormat/>
    <w:rPr>
      <w:rFonts w:eastAsia="Arial" w:cs="Arial"/>
      <w:spacing w:val="0"/>
      <w:w w:val="99"/>
      <w:sz w:val="20"/>
      <w:szCs w:val="20"/>
    </w:rPr>
  </w:style>
  <w:style w:type="character" w:customStyle="1" w:styleId="ListLabel11">
    <w:name w:val="ListLabel 11"/>
    <w:qFormat/>
    <w:rPr>
      <w:rFonts w:eastAsia="Symbol" w:cs="Symbol"/>
      <w:w w:val="99"/>
      <w:sz w:val="20"/>
      <w:szCs w:val="20"/>
    </w:rPr>
  </w:style>
  <w:style w:type="character" w:customStyle="1" w:styleId="ListLabel12">
    <w:name w:val="ListLabel 12"/>
    <w:qFormat/>
    <w:rPr>
      <w:rFonts w:ascii="Calibri" w:hAnsi="Calibri"/>
      <w:w w:val="100"/>
    </w:rPr>
  </w:style>
  <w:style w:type="character" w:customStyle="1" w:styleId="ListLabel13">
    <w:name w:val="ListLabel 13"/>
    <w:qFormat/>
    <w:rPr>
      <w:rFonts w:ascii="Calibri" w:hAnsi="Calibri"/>
      <w:b w:val="0"/>
    </w:rPr>
  </w:style>
  <w:style w:type="character" w:customStyle="1" w:styleId="ListLabel14">
    <w:name w:val="ListLabel 14"/>
    <w:qFormat/>
    <w:rPr>
      <w:rFonts w:cs="Arial"/>
      <w:b w:val="0"/>
      <w:color w:val="00000A"/>
      <w:sz w:val="22"/>
      <w:szCs w:val="22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ascii="Calibri" w:hAnsi="Calibri"/>
      <w:w w:val="100"/>
    </w:rPr>
  </w:style>
  <w:style w:type="character" w:customStyle="1" w:styleId="ListLabel17">
    <w:name w:val="ListLabel 17"/>
    <w:qFormat/>
    <w:rPr>
      <w:rFonts w:cs="Symbol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Cuerpodetexto">
    <w:name w:val="Cuerpo de texto"/>
    <w:basedOn w:val="Normal"/>
    <w:link w:val="TextoindependienteCar"/>
    <w:uiPriority w:val="99"/>
    <w:unhideWhenUsed/>
    <w:rsid w:val="0033685F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qFormat/>
    <w:rsid w:val="000231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D07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uerpodetextoconsangra">
    <w:name w:val="Cuerpo de texto con sangría"/>
    <w:basedOn w:val="Normal"/>
    <w:link w:val="SangradetextonormalCar"/>
    <w:rsid w:val="00903872"/>
    <w:pPr>
      <w:spacing w:after="0" w:line="240" w:lineRule="auto"/>
      <w:ind w:left="720" w:firstLine="1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customStyle="1" w:styleId="WW-Sangra3detindependiente">
    <w:name w:val="WW-Sangría 3 de t. independiente"/>
    <w:basedOn w:val="Normal"/>
    <w:qFormat/>
    <w:rsid w:val="0033685F"/>
    <w:pPr>
      <w:tabs>
        <w:tab w:val="left" w:pos="5767"/>
      </w:tabs>
      <w:spacing w:after="0" w:line="240" w:lineRule="auto"/>
      <w:ind w:left="540" w:firstLine="1"/>
      <w:jc w:val="both"/>
    </w:pPr>
    <w:rPr>
      <w:rFonts w:ascii="Tahoma" w:eastAsia="Times New Roman" w:hAnsi="Tahoma" w:cs="Times New Roman"/>
      <w:sz w:val="24"/>
      <w:szCs w:val="24"/>
      <w:lang w:val="en-US" w:eastAsia="es-PE"/>
    </w:rPr>
  </w:style>
  <w:style w:type="paragraph" w:customStyle="1" w:styleId="WW-Textoindependiente2">
    <w:name w:val="WW-Texto independiente 2"/>
    <w:basedOn w:val="Normal"/>
    <w:qFormat/>
    <w:rsid w:val="00575A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qFormat/>
    <w:rsid w:val="003C467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13">
    <w:name w:val="font13"/>
    <w:basedOn w:val="Normal"/>
    <w:qFormat/>
    <w:rsid w:val="00E019D6"/>
    <w:pPr>
      <w:widowControl w:val="0"/>
      <w:spacing w:before="280" w:after="280" w:line="240" w:lineRule="auto"/>
    </w:pPr>
    <w:rPr>
      <w:rFonts w:ascii="MS Sans Serif" w:eastAsia="DejaVu Sans" w:hAnsi="MS Sans Serif" w:cs="Lohit Hindi"/>
      <w:b/>
      <w:bCs/>
      <w:sz w:val="24"/>
      <w:szCs w:val="24"/>
      <w:lang w:val="es-PE" w:eastAsia="hi-IN" w:bidi="hi-IN"/>
    </w:rPr>
  </w:style>
  <w:style w:type="paragraph" w:customStyle="1" w:styleId="WW-Sangra2detindependiente">
    <w:name w:val="WW-Sangría 2 de t. independiente"/>
    <w:basedOn w:val="Normal"/>
    <w:qFormat/>
    <w:rsid w:val="00B63664"/>
    <w:pPr>
      <w:tabs>
        <w:tab w:val="left" w:pos="2160"/>
      </w:tabs>
      <w:spacing w:after="0" w:line="240" w:lineRule="auto"/>
      <w:ind w:left="1080" w:hanging="540"/>
      <w:jc w:val="both"/>
    </w:pPr>
    <w:rPr>
      <w:rFonts w:ascii="Tahoma" w:eastAsia="Times New Roman" w:hAnsi="Tahoma" w:cs="Times New Roman"/>
      <w:sz w:val="24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A53388"/>
    <w:pPr>
      <w:widowControl w:val="0"/>
      <w:spacing w:after="0" w:line="240" w:lineRule="auto"/>
      <w:ind w:left="814"/>
    </w:pPr>
    <w:rPr>
      <w:rFonts w:ascii="Arial" w:eastAsia="Arial" w:hAnsi="Arial" w:cs="Arial"/>
      <w:lang w:val="en-US"/>
    </w:rPr>
  </w:style>
  <w:style w:type="paragraph" w:styleId="Cita">
    <w:name w:val="Quote"/>
    <w:basedOn w:val="Normal"/>
    <w:qFormat/>
  </w:style>
  <w:style w:type="paragraph" w:styleId="Ttulo">
    <w:name w:val="Title"/>
    <w:basedOn w:val="Encabezado"/>
  </w:style>
  <w:style w:type="paragraph" w:styleId="Subttulo">
    <w:name w:val="Subtitle"/>
    <w:basedOn w:val="Encabezado"/>
  </w:style>
  <w:style w:type="table" w:styleId="Tablaconcuadrcula">
    <w:name w:val="Table Grid"/>
    <w:basedOn w:val="Tablanormal"/>
    <w:uiPriority w:val="59"/>
    <w:rsid w:val="005F34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CBCE-B104-440D-AABB-DE558BA0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1659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2018-05-08T15:59:00Z</cp:lastPrinted>
  <dcterms:created xsi:type="dcterms:W3CDTF">2018-05-08T15:58:00Z</dcterms:created>
  <dcterms:modified xsi:type="dcterms:W3CDTF">2018-05-08T17:33:00Z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